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8"/>
        <w:ind w:firstLine="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8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8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культуры»</w:t>
      </w:r>
      <w:r>
        <w:rPr>
          <w:rFonts w:ascii="Times New Roman" w:hAnsi="Times New Roman"/>
          <w:sz w:val="24"/>
          <w:szCs w:val="24"/>
        </w:rPr>
      </w:r>
    </w:p>
    <w:p>
      <w:pPr>
        <w:pStyle w:val="638"/>
        <w:ind w:right="-23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pStyle w:val="638"/>
        <w:numPr>
          <w:ilvl w:val="0"/>
          <w:numId w:val="1"/>
        </w:numPr>
        <w:ind w:right="-23"/>
        <w:rPr>
          <w:szCs w:val="24"/>
        </w:rPr>
      </w:pPr>
      <w:r>
        <w:rPr>
          <w:szCs w:val="24"/>
        </w:rPr>
        <w:t xml:space="preserve">Основные положения</w:t>
      </w:r>
      <w:r>
        <w:rPr>
          <w:szCs w:val="24"/>
        </w:rPr>
      </w:r>
    </w:p>
    <w:p>
      <w:pPr>
        <w:pStyle w:val="638"/>
        <w:ind w:left="720" w:right="-23"/>
        <w:jc w:val="left"/>
        <w:rPr>
          <w:szCs w:val="24"/>
        </w:rPr>
      </w:pPr>
      <w:r>
        <w:rPr>
          <w:szCs w:val="24"/>
        </w:rPr>
      </w:r>
      <w:r>
        <w:rPr>
          <w:szCs w:val="24"/>
        </w:rPr>
      </w:r>
    </w:p>
    <w:tbl>
      <w:tblPr>
        <w:tblW w:w="1531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204"/>
        <w:gridCol w:w="9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6204" w:type="dxa"/>
            <w:vAlign w:val="top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10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Заместитель главы Белоярского района по социальным 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6204" w:type="dxa"/>
            <w:vAlign w:val="top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10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Комитет по культуре администрации Белоярского района (далее – КК)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6204" w:type="dxa"/>
            <w:vAlign w:val="top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Период реализации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10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2025-2030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75"/>
        </w:trPr>
        <w:tc>
          <w:tcPr>
            <w:tcW w:w="6204" w:type="dxa"/>
            <w:vAlign w:val="top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муниципальной 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10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Укрепление единого культурного пространства Белоярского района, создание комфортных условий и равных возможностей доступа населения к культурным ценностям,  цифровым ресурсам, самореализации и раскрытия таланта каждого жителя района.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54"/>
        </w:trPr>
        <w:tc>
          <w:tcPr>
            <w:tcW w:w="6204" w:type="dxa"/>
            <w:vAlign w:val="top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Направления (подпрограммы)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10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«Сохранение культурного и исторического наследия, развитие библиотечного и выставочного дела»;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«Реализация творческого потенциала жителей Белоярского района»;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3. «Организация отдыха детей в каникулярное время на базе учреждений культуры»;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4. «Повышение комфортности и доступности объектов культуры».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5. «Создание условий для реализации мероприятий муниципальной программы».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6204" w:type="dxa"/>
            <w:vAlign w:val="top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106" w:type="dxa"/>
            <w:vAlign w:val="center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тысяч рублей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20"/>
        </w:trPr>
        <w:tc>
          <w:tcPr>
            <w:tcW w:w="6204" w:type="dxa"/>
            <w:vAlign w:val="top"/>
            <w:textDirection w:val="lrTb"/>
            <w:noWrap w:val="false"/>
          </w:tcPr>
          <w:p>
            <w:pPr>
              <w:pStyle w:val="618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910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Реализация потенциала каждого человека, развитие его талантов, воспитание патриотичной и социально ответственной личности;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1.1. показатель «Создание условий для воспитания гармонично развитой и социально ответственной личности на основе духовно -нравственных ценностей народов Российской Федерации, исторических и национально-культурных традиций»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Государственная программа Ханты - Мансийского автономного округа - Югры «Культурное пространство».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</w:tbl>
    <w:p>
      <w:pPr>
        <w:pStyle w:val="618"/>
        <w:ind w:left="720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618"/>
        <w:numPr>
          <w:ilvl w:val="0"/>
          <w:numId w:val="1"/>
        </w:numPr>
        <w:jc w:val="center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Показатели муниципальной программы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618"/>
        <w:ind w:left="720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tbl>
      <w:tblPr>
        <w:tblW w:w="15593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2"/>
        <w:gridCol w:w="2326"/>
        <w:gridCol w:w="1133"/>
        <w:gridCol w:w="992"/>
        <w:gridCol w:w="709"/>
        <w:gridCol w:w="850"/>
        <w:gridCol w:w="851"/>
        <w:gridCol w:w="850"/>
        <w:gridCol w:w="851"/>
        <w:gridCol w:w="850"/>
        <w:gridCol w:w="851"/>
        <w:gridCol w:w="1701"/>
        <w:gridCol w:w="1290"/>
        <w:gridCol w:w="16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/>
          <w:tblHeader/>
        </w:trPr>
        <w:tc>
          <w:tcPr>
            <w:tcW w:w="652" w:type="dxa"/>
            <w:vAlign w:val="top"/>
            <w:vMerge w:val="restart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vMerge w:val="restart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top"/>
            <w:vMerge w:val="restart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/>
            <w:bookmarkStart w:id="0" w:name="RANGE!D16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Базовое значение</w:t>
            </w:r>
            <w:bookmarkEnd w:id="0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6"/>
            <w:tcW w:w="5103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/>
            <w:bookmarkStart w:id="1" w:name="RANGE!L16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Документ</w:t>
            </w:r>
            <w:bookmarkEnd w:id="1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vMerge w:val="restart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/>
            <w:bookmarkStart w:id="2" w:name="RANGE!M16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Ответственный за достижение показателя</w:t>
            </w:r>
            <w:bookmarkEnd w:id="2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center"/>
            <w:vMerge w:val="restart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  <w:tblHeader/>
        </w:trPr>
        <w:tc>
          <w:tcPr>
            <w:tcW w:w="652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  <w:tblHeader/>
        </w:trPr>
        <w:tc>
          <w:tcPr>
            <w:tcW w:w="652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3"/>
        </w:trPr>
        <w:tc>
          <w:tcPr>
            <w:gridSpan w:val="14"/>
            <w:tcW w:w="1559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Цель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Укрепление единого культурного пространства Белоярского района, создание комфортных условий и равных возможностей доступа населения к культурным ценностям,  цифровым ресурсам, самореализации и раскрыти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я таланта каждого жителя района»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15"/>
        </w:trPr>
        <w:tc>
          <w:tcPr>
            <w:tcW w:w="65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Число посещений культурных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312 268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378 006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432 280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481 736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531 205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583 562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635 601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Постановление Правительства ХМАО - Югры от 10.11.2023 года №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548-п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 государственной программе Ханты-Мансийского автономного округа - Югры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Культурное пространство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vMerge w:val="restart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КК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center"/>
            <w:vMerge w:val="restart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3"/>
        </w:trPr>
        <w:tc>
          <w:tcPr>
            <w:tcW w:w="65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Библиотечное дело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190 534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231 173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274 576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315 814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355 336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401 336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439 765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65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Выставочное дело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16 282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18 820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21 379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23 034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24 599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25 619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26 750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65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Дополнительное образование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4 687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5 599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6 381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7 881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9 081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9 881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10 381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65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1.1.4.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Культурное разнообразие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100 765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122 414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129 944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135 007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142 189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146 726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jc w:val="center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158 705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ind w:right="-31"/>
              <w:jc w:val="both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5"/>
        </w:trPr>
        <w:tc>
          <w:tcPr>
            <w:tcW w:w="65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Количество реализованных проектов,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направленны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на воспитание гармонично развитой и социально ответственной личности на основе традиционных российских духовно - нравственных и культурно - исторических ценностей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1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Постановление Правительства РФ от 15.04.2014 № 317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«Об утверждении государственной программы Российской Федерации «Развитие культуры»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КК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оздание условий для воспитания гармонично развитой и социально ответственной личности на основе духовно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-нравственных ценностей народов Российской Федерации, исторических и национально-культурных традиций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35"/>
        </w:trPr>
        <w:tc>
          <w:tcPr>
            <w:tcW w:w="65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Удовлетворенность населения услугами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88,8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90,7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93,0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95,2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96,2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97,5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98,6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1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Постановление Правительства РФ от 15.04.2014 № 317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61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«Об утверждении государственной программы Российской Федерации «Развитие культуры»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КК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80"/>
        </w:trPr>
        <w:tc>
          <w:tcPr>
            <w:tcW w:w="65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326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Количество реализованных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ероприяти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направленны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на выявление, поддержку и развитие способностей и талантов у детей и молодежи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Распоряжение Правительства РФ от 23.01.2021 №122-р «Об утверждении плана основных мероприятий, проводимых в рамках Десятилетия детства, на период до 2027 года»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pStyle w:val="618"/>
              <w:ind w:right="-31"/>
              <w:spacing w:after="18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КК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687" w:type="dxa"/>
            <w:vAlign w:val="center"/>
            <w:textDirection w:val="lrTb"/>
            <w:noWrap w:val="false"/>
          </w:tcPr>
          <w:p>
            <w:pPr>
              <w:pStyle w:val="618"/>
              <w:ind w:right="-2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беспечение к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2030 году функионирования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% учащихся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</w:tc>
      </w:tr>
    </w:tbl>
    <w:p>
      <w:pPr>
        <w:pStyle w:val="618"/>
        <w:numPr>
          <w:ilvl w:val="0"/>
          <w:numId w:val="1"/>
        </w:numPr>
        <w:jc w:val="center"/>
        <w:pageBreakBefore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Структура муниципальной программы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tbl>
      <w:tblPr>
        <w:tblW w:w="15168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6"/>
        <w:gridCol w:w="3497"/>
        <w:gridCol w:w="7796"/>
        <w:gridCol w:w="31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4"/>
          <w:tblHeader/>
        </w:trPr>
        <w:tc>
          <w:tcPr>
            <w:tcW w:w="756" w:type="dxa"/>
            <w:vAlign w:val="center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center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Задачи структурного элемента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center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Связь с показателями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  <w:tblHeader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Направление (подпрограмма)  «Сохранение культурного и исторического наследия,  развитие библиотечного и выставочного дела»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Региональный проект «Сохранение культурного и исторического наследия»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gridSpan w:val="2"/>
            <w:tcW w:w="4253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Ответственный за реализацию:  КК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2"/>
            <w:tcW w:w="10915" w:type="dxa"/>
            <w:vAlign w:val="top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3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Модернизация муниципальных общедоступных библиотек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устойчивого развития сети муниципальных общедоступных библиотек Белоярского района путем подключения библиотек к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информационно-телекоммуникационной сети «Интернет»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, автоматизаци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 библиотечных процессов, приобретения автоматизированных рабочих мест, модернизации парка персональных компьютеров, программного обеспечения, периферийного и мультимедийного оборудования,  проведения локально - вычислительных сетей, модернизация библиотек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4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Комплектование книжных фондов библиотек муниципальных образований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повышения уровня комплектования  фондов муниципальных библиотек Белоярского района, устойчивого развития сети муниципальных библиотек Белоярского района, роста востребованно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сти библиотечных услуг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 же творческую самореализацию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Удовлетворенность населения услугами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756" w:type="dxa"/>
            <w:vAlign w:val="center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center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Комплекс процессных мероприятий «Развитие библиотечного дела»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gridSpan w:val="2"/>
            <w:tcW w:w="4253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Ответственный за реализацию:  КК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2"/>
            <w:tcW w:w="10915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7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1.2.1.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Обеспечение деятельности  подведомственного учреждения (МАУК Белоярского района «Белоярская централизованная библиотечная система»)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Повышение эффективности деятельности муниципальных библиотек Белоярского района и обеспечение оказания населению библиотечно-информационных услуг, создание условий для сохранности, комплектования и учета библиотечных фондов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осещений культурных мероприятий.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Удовлетворенность населения услугами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7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1.2.2.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Реализация мероприятий в сфере библиотечного дела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рос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та востребованности библиотечных услуг у населения, реализация конституционных прав граждан на свободный доступ к информации, их приобщение к ценностям российской и мировой культуры, практическим и функциональным знаниям, а так же творческую самореализацию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br w:type="page" w:clear="all"/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реализованных проектов, направленных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 воспитание гармонично развитой и социально ответственной личности на основе традиционных российских духовно - нравственных и культурно - исторических ценностей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Комплекс процессных мероприятий «Развитие выставочного дела»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gridSpan w:val="2"/>
            <w:tcW w:w="4253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Ответственный за реализацию:  КК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2"/>
            <w:tcW w:w="10915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7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1.3.1.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Обеспечение деятельности  подведомственного учреждения (МАУК Белоярского района «Этнокультурный центр»)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Повышение эффективности деятельности муниципальных учреждений музейного типа Белоярского района, создание условий для обеспечения сохранности, комплектования и учета музейных коллекций и экспонатов, сохранение и популяризация тра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диций и культуры народов Российской Федерации,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том числе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коренных малочисленных народов Севера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посещений культурных мероприятий</w:t>
            </w:r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Удовлетворенность населения услугами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1.3.2.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Реализация мероприятий в сфере выставочного дела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роста востребованности  услуг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 сфере выставочного дела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у населения, реализация конституционных прав граждан на свободный доступ к информации, их приобщение к ценностям российской и мировой культуры, практическим и функциональным знаниям, а так же творческую самореализацию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Содействие участию немуниципальных организаций, в том числе социально ориентированных некоммерческих организаций, в организации и проведении мероприятий в сфере выставочного дела, создании экспозиции (выставок) музеев, организации выездных выставок.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реализованных проектов, направленных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 воспитание гармонично развитой и социально ответственной личности на основе традиционных российских духовно - нравственных и культурно - исторических ценностей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Направление (подпрограмма)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Реализация творческого потенциала жителей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Развитие системы дополнительного образования в области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gridSpan w:val="2"/>
            <w:tcW w:w="4253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Ответственный за реализацию:  КК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2"/>
            <w:tcW w:w="10915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4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Обеспечение деятельности  учреждений  (МАУ ДО в области культуры Белоярского района «Детская школа искусств г. Белоярский»)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Повышение эффективности деятельности муниципальных учреждений дополнительного образования в обла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сти культуры Белоярского района. 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оздание условий для обеспечения прав граждан на образование, обеспечение полож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тельной динамики охвата детей дополнительным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образованием в области искусств.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оздание условий для участия преподавателей и учащихся в фестивалях, конкурсах и выста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вках различных уровней, поддерж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ка одаренных детей и молодежи, развитие художественного образования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Удовлетворенность населения услугами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40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2.1.2.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Проведение творческих конкурсов и фестивалей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ро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ста востребованности  услуг дополнительного образования в области культуры  у населения,  приобщение  граждан к ценностям российской и мировой культуры,  обеспечение творческой  самореализации, поддержки и развития способности и талантов у детей и молодежи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реализованных мероприятий, направленных на выявление, поддержку и развитие способностей и талантов у детей и молодежи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звитие культурного разнообразия»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gridSpan w:val="2"/>
            <w:tcW w:w="4253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Ответственный за реализацию:  КК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2"/>
            <w:tcW w:w="10915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2.2.1.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Обеспечение деятельности 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подведомственного учреждения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(МАУК Белоярского района «Центр культуры и досуга, концертный зал «Камертон»)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роста востребованности  услуг учреждений  культурно - досугового типа  у населения.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рганизация и проведение социально - значимых культурно - массовых мероприятий, создание условий для участия специалистов и участников клубных формирований в фестивалях и  конкурсах различных уровней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осещений культурных мероприятий.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Удовлетворенность населения услугами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3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2.2.2.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Реализация творческих мероприятий, проведение конкурсов и фестивалей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беспечение творческой  самореализации, поддержки и развития способности и талантов у детей и молодежи, обеспечение участия специалистов 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участников клубных формирований в фестивалях и конкурсах различных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уровней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Содействие участию немуниципальных организаций, в том числе социально ориентированных некоммерческих организаций, в организации и проведении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социально - значимых культурно - массовых мероприятий.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осещений культурных мероприятий.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Количество реализованных мероприятий, направленных на выявление, поддержку и развитие способностей и талантов у детей и молодежи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1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Направление (подпрограмма)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Организация отдыха детей в каникулярное время на базе учреждений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Организация отдыха и досуга детей в рамках летней оздоровительной кампании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gridSpan w:val="2"/>
            <w:tcW w:w="4253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Ответственный за реализацию:  КК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2"/>
            <w:tcW w:w="10915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7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3.1.1.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организации отдыха и досуга детей в рамках летней оздоровительной кампании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рганизация и обеспечение летнего отдыха детей,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в том числе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проявивших способности в сфере культуры и искусства и их оздоровление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рганизация полезного досуга детей, посещающих пришкольные лагеря в рамках летней оздоровительной компании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Содействие участию немуниципальных организаций, в том числе социально ориентированных некоммерческих организаций, в организации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отдыха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детей и молодежи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осещений культурных мероприятий.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Удовлетворенность населения услугами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7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Направление (подпрограмма)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Повышение комфортности и доступности объектов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2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Развитие отраслевой инфраструктуры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gridSpan w:val="2"/>
            <w:tcW w:w="4253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Ответственный за реализацию:  КК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2"/>
            <w:tcW w:w="10915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4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4.1.1.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Укрепление материально-технической базы учреждений культуры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улучшения качества и увеличения объема 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слуг в сфере культуры, предоставляемых населению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 счет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развити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инфраструктуры культурной среды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br w:type="textWrapping" w:clear="all"/>
              <w:t xml:space="preserve">Удовлетворенность населения услугами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35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4.1.2.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благоприятных условий  для жизнедеятельности  инвалидов и других маломобильных групп населения в подведомственных учреждениях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улучшения качества и увеличения объема услуг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, предоставляемых населению,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 счет повышения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условий доступности для инвалидов и других маломобильных групп населения в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учреждени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ях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культуры, вовлечение различных социальных групп в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культурную деятельность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Число посещений культурных мероприятий;</w:t>
              <w:br w:type="textWrapping" w:clear="all"/>
              <w:t xml:space="preserve">Удовлетворенность населения услугами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Направление (подпрограмма)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Создание условий для реализации мероприятий муниципальной программы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5"/>
        </w:trPr>
        <w:tc>
          <w:tcPr>
            <w:tcW w:w="756" w:type="dxa"/>
            <w:vAlign w:val="center"/>
            <w:textDirection w:val="lrTb"/>
            <w:noWrap/>
          </w:tcPr>
          <w:p>
            <w:pPr>
              <w:pStyle w:val="61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3"/>
            <w:tcW w:w="14412" w:type="dxa"/>
            <w:vAlign w:val="center"/>
            <w:textDirection w:val="lrTb"/>
            <w:noWrap w:val="false"/>
          </w:tcPr>
          <w:p>
            <w:pPr>
              <w:pStyle w:val="61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Обеспечение деятельности органов местного самоуправления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gridSpan w:val="2"/>
            <w:tcW w:w="4253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Ответственный за реализацию:  КК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gridSpan w:val="2"/>
            <w:tcW w:w="10915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Срок реализации: 2025-2030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W w:w="756" w:type="dxa"/>
            <w:vAlign w:val="top"/>
            <w:textDirection w:val="lrTb"/>
            <w:noWrap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5.1.1.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497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Обеспечение функций управления в сфере культуры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7796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Обеспечение деятельности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омитета по культуре администрации Белоярского района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</w:tbl>
    <w:p>
      <w:pPr>
        <w:pStyle w:val="618"/>
        <w:numPr>
          <w:ilvl w:val="0"/>
          <w:numId w:val="1"/>
        </w:numPr>
        <w:ind w:left="714" w:hanging="357"/>
        <w:jc w:val="center"/>
        <w:pageBreakBefore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638"/>
        <w:jc w:val="left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tbl>
      <w:tblPr>
        <w:tblStyle w:val="48"/>
        <w:tblW w:w="0" w:type="auto"/>
        <w:tblInd w:w="-43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6493"/>
        <w:gridCol w:w="1145"/>
        <w:gridCol w:w="1145"/>
        <w:gridCol w:w="1145"/>
        <w:gridCol w:w="1145"/>
        <w:gridCol w:w="1145"/>
        <w:gridCol w:w="1145"/>
        <w:gridCol w:w="1145"/>
      </w:tblGrid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ind w:left="0" w:right="0" w:firstLine="283"/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N п/п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01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2025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2026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2027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2028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2029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2030 год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Всего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Муниципальная программа  «Развитие культуры»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287 895,1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317 335,1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290 789,9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292 861,4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292 861,4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292 861,4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1774 604,3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42,9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5 850,5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34,4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6 020,8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817,0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9 966,0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1 499,9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1 505,0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1 505,0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1 505,0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16 797,9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287 035,2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301 518,6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289 255,6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291 325,4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291 325,4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291 325,4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1751 785,6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внебюджетные 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Объем налоговых расходов Белоярского района (справочно)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Региональный проект «Семейные ценности и инфраструктура культуры»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15 055,8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15 055,8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5 813,0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5 813,0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9 092,2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9 092,2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150,6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150,6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  «Модернизация учреждений культуры, включая создание детских культурно-просветительских центров на базе учреждений культуры»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7 770,0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7 770,0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3 000,0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4 692,3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4 692,3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77,7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77,7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  «Техническое оснащение муниципальных музеев"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7 285,8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7 285,8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2 813,0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2 813,0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4 399,9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4 399,9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72,9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Региональный проект «Сохранение культурного и исторического наследия»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736,5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724,7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1 354,0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1 355,7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1 355,7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1 355,7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6 882,3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42,9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37,5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34,4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207,8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656,7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679,9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1 306,0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1 311,1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1 311,1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1 311,1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6 575,9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13,6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13,6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13,6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13,6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98,6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  «Модернизация муниципальных общедоступных библиотек»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633,8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627,6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1 254,7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1 254,7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1 254,7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1 254,7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6 280,2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602,1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621,3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1 242,1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1 242,1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1 242,1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1 242,1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6 191,8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12,6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12,6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12,6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12,6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  «Комплектование книжных фондов библиотек муниципальных образований"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102,7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97,1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99,3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101,0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101,0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101,0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602,1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федеральный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42,9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37,5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34,4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207,8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54,6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58,6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69,0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69,0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69,0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384,1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5,2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10,2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«Развитие библиотечного дела»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61 481,1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68 302,6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63 001,6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63 452,9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63 452,9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63 452,9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383 144,0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61 481,1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68 302,6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63 001,6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63 452,9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63 452,9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63 452,9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383 144,0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 «Обеспечена  деятельность  подведомственного учреждения (МАУК Белоярского района «Белоярская централизованная библиотечная система»)»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61 418,9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68 268,0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62 969,4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63 420,7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63 420,7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63 420,7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382 918,4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61 418,9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68 268,0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62 969,4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63 420,7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63 420,7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63 420,7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382 918,4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3.2.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  «Реализация мероприятий в сфере библиотечного дела»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225,6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34,6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225,6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«Развитие выставочного дела»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22 131,2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24 544,7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22 902,1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23 208,3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23 208,3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23 208,3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139 202,9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22 131,2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24 544,7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22 902,1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23 208,3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23 208,3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23 208,3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139 202,9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 «Обеспечена  деятельность  подведомственного учреждения МАУК Белоярского района «Этнокультурный центр»»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21 950,8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24 456,7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22 814,1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23 120,3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23 120,3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23 120,3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138 582,5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21 950,8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24 456,7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22 814,1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23 120,3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23 120,3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23 120,3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138 582,5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4.2.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  «Реализация мероприятий в сфере выставочного дела»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180,4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620,4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180,4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88,0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620,4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«Развитие системы дополнительного образования в области культуры»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88 734,1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96 326,7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96 549,5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97 106,9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97 106,9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97 106,9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572 931,0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88 734,1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96 326,7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96 549,5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97 106,9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97 106,9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97 106,9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572 931,0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 «Обеспечена  деятельность МАУ ДО в области культуры Белоярского района «Детская школа искусств г. Белоярский»»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88 474,1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96 106,7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96 274,5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96 886,9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96 886,9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96 886,9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571 516,0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88 474,1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96 106,7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96 274,5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96 886,9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96 886,9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96 886,9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571 516,0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5.2.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  «Проведение творческих конкурсов и фестивалей»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260,0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275,0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1 415,0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260,0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275,0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220,0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1 415,0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«Развитие культурного разнообразия»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91 342,6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90 073,8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86 516,4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87 127,6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87 127,6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87 127,6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529 315,6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91 342,6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90 073,8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86 516,4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87 127,6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87 127,6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87 127,6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529 315,6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  «Обеспечена деятельность МАУК Белоярского района «Центр культуры и досуга, концертный зал «Камертон»»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87 491,1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86 323,8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86 266,4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86 877,6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86 877,6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86 877,6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520 714,1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87 491,1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86 323,8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86 266,4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86 877,6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86 877,6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86 877,6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520 714,1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6.2.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  «Реализация творческих мероприятий, проведение конкурсов и фестивалей»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3 851,5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3 750,0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8 601,5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3 851,5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3 750,0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250,0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8 601,5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«Организация отдыха и досуга детей в рамках летней оздоровительной кампании»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858,8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937,0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942,9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949,1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949,1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949,1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5 586,0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160,3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1 129,8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698,5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743,1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749,0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755,2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755,2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755,2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4 456,2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  «Организация и обеспечение летнего отдыха детей, в том числе проявивших способности в сфере культуры и искусства и их оздоровление»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658,8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734,8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740,7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746,9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746,9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746,9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4 375,0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ХМАО-Югры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160,3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193,9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1 129,8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498,5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540,9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546,8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553,0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553,0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553,0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3 245,2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7.2.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  «Организация полезного досуга детей, посещающих пришкольные лагеря в рамках летней оздоровительной компании»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1 211,0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202,2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1 211,0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«Развитие отраслевой инфраструктуры»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3 111,8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1 639,5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4 751,3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3 111,8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1 639,5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4 751,3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 «Укрепление материально-технической базы учреждений культуры»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1 342,1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385,6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1 727,7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1 342,1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385,6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1 727,7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8.2.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мероприятие  «Создание благоприятных условий  для жизнедеятельности  инвалидов и других маломобильных групп населения в подведомственных учреждениях»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1 253,9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3 023,6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1 769,7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1 253,9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0,0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3 023,6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«Обеспечение деятельности органов местного самоуправления Белоярского района» (всего),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19 499,0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19 730,3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19 523,4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117 735,4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19 499,0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19 730,3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19 523,4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117 735,4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результат  «Обеспечена  деятельность Комитета по культуре администрации Белоярского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19 499,0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19 730,3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19 523,4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117 735,4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3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бюджет Белоярского района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19 499,0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19 730,3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19 523,4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19 660,9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117 735,4</w:t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618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sectPr>
      <w:footnotePr/>
      <w:endnotePr/>
      <w:type w:val="nextPage"/>
      <w:pgSz w:w="16838" w:h="11906" w:orient="landscape"/>
      <w:pgMar w:top="426" w:right="1440" w:bottom="992" w:left="1134" w:header="720" w:footer="720" w:gutter="0"/>
      <w:pgNumType w:start="4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ru-RU" w:eastAsia="ru-RU" w:bidi="ar-SA"/>
    </w:rPr>
  </w:style>
  <w:style w:type="paragraph" w:styleId="619">
    <w:name w:val="Заголовок 1"/>
    <w:basedOn w:val="618"/>
    <w:next w:val="618"/>
    <w:link w:val="626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color w:val="000000"/>
      <w:sz w:val="28"/>
      <w:szCs w:val="20"/>
    </w:rPr>
  </w:style>
  <w:style w:type="paragraph" w:styleId="620">
    <w:name w:val="Заголовок 2"/>
    <w:basedOn w:val="618"/>
    <w:next w:val="618"/>
    <w:link w:val="627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 w:cs="Times New Roman"/>
      <w:b/>
      <w:color w:val="000000"/>
      <w:sz w:val="24"/>
      <w:szCs w:val="20"/>
    </w:rPr>
  </w:style>
  <w:style w:type="paragraph" w:styleId="621">
    <w:name w:val="Заголовок 3"/>
    <w:basedOn w:val="618"/>
    <w:next w:val="618"/>
    <w:link w:val="628"/>
    <w:qFormat/>
    <w:pPr>
      <w:jc w:val="center"/>
      <w:keepNext/>
      <w:spacing w:after="0" w:line="240" w:lineRule="auto"/>
      <w:outlineLvl w:val="2"/>
    </w:pPr>
    <w:rPr>
      <w:rFonts w:ascii="Times New Roman" w:hAnsi="Times New Roman" w:eastAsia="Times New Roman" w:cs="Times New Roman"/>
      <w:color w:val="000000"/>
      <w:sz w:val="28"/>
      <w:szCs w:val="20"/>
    </w:rPr>
  </w:style>
  <w:style w:type="paragraph" w:styleId="622">
    <w:name w:val="Заголовок 4"/>
    <w:basedOn w:val="618"/>
    <w:next w:val="618"/>
    <w:link w:val="629"/>
    <w:qFormat/>
    <w:pPr>
      <w:jc w:val="center"/>
      <w:keepNext/>
      <w:spacing w:after="0" w:line="240" w:lineRule="auto"/>
      <w:outlineLvl w:val="3"/>
    </w:pPr>
    <w:rPr>
      <w:rFonts w:ascii="Times New Roman" w:hAnsi="Times New Roman" w:eastAsia="Times New Roman" w:cs="Times New Roman"/>
      <w:b/>
      <w:color w:val="000000"/>
      <w:sz w:val="32"/>
      <w:szCs w:val="20"/>
    </w:rPr>
  </w:style>
  <w:style w:type="character" w:styleId="623">
    <w:name w:val="Основной шрифт абзаца"/>
    <w:next w:val="623"/>
    <w:link w:val="618"/>
    <w:uiPriority w:val="1"/>
    <w:unhideWhenUsed/>
  </w:style>
  <w:style w:type="table" w:styleId="624">
    <w:name w:val="Обычная таблица"/>
    <w:next w:val="624"/>
    <w:link w:val="618"/>
    <w:uiPriority w:val="99"/>
    <w:unhideWhenUsed/>
    <w:tblPr/>
  </w:style>
  <w:style w:type="numbering" w:styleId="625">
    <w:name w:val="Нет списка"/>
    <w:next w:val="625"/>
    <w:link w:val="618"/>
    <w:uiPriority w:val="99"/>
    <w:semiHidden/>
    <w:unhideWhenUsed/>
  </w:style>
  <w:style w:type="character" w:styleId="626">
    <w:name w:val="Заголовок 1 Знак"/>
    <w:next w:val="626"/>
    <w:link w:val="619"/>
    <w:rPr>
      <w:rFonts w:ascii="Times New Roman" w:hAnsi="Times New Roman"/>
      <w:b/>
      <w:sz w:val="28"/>
    </w:rPr>
  </w:style>
  <w:style w:type="character" w:styleId="627">
    <w:name w:val="Заголовок 2 Знак"/>
    <w:next w:val="627"/>
    <w:link w:val="620"/>
    <w:rPr>
      <w:rFonts w:ascii="Times New Roman" w:hAnsi="Times New Roman"/>
      <w:b/>
      <w:sz w:val="24"/>
    </w:rPr>
  </w:style>
  <w:style w:type="character" w:styleId="628">
    <w:name w:val="Заголовок 3 Знак"/>
    <w:next w:val="628"/>
    <w:link w:val="621"/>
    <w:rPr>
      <w:rFonts w:ascii="Times New Roman" w:hAnsi="Times New Roman"/>
      <w:sz w:val="28"/>
    </w:rPr>
  </w:style>
  <w:style w:type="character" w:styleId="629">
    <w:name w:val="Заголовок 4 Знак"/>
    <w:next w:val="629"/>
    <w:link w:val="622"/>
    <w:rPr>
      <w:rFonts w:ascii="Times New Roman" w:hAnsi="Times New Roman"/>
      <w:b/>
      <w:sz w:val="32"/>
    </w:rPr>
  </w:style>
  <w:style w:type="character" w:styleId="630">
    <w:name w:val="Просмотренная гиперссылка"/>
    <w:next w:val="630"/>
    <w:link w:val="618"/>
    <w:uiPriority w:val="99"/>
    <w:unhideWhenUsed/>
    <w:rPr>
      <w:color w:val="800080"/>
      <w:u w:val="single"/>
    </w:rPr>
  </w:style>
  <w:style w:type="character" w:styleId="631">
    <w:name w:val="Знак примечания"/>
    <w:next w:val="631"/>
    <w:link w:val="618"/>
    <w:rPr>
      <w:sz w:val="16"/>
      <w:szCs w:val="16"/>
    </w:rPr>
  </w:style>
  <w:style w:type="character" w:styleId="632">
    <w:name w:val="Гиперссылка"/>
    <w:next w:val="632"/>
    <w:link w:val="618"/>
    <w:uiPriority w:val="99"/>
    <w:unhideWhenUsed/>
    <w:rPr>
      <w:color w:val="0000ff"/>
      <w:u w:val="single"/>
    </w:rPr>
  </w:style>
  <w:style w:type="character" w:styleId="633">
    <w:name w:val="Номер страницы"/>
    <w:next w:val="633"/>
    <w:link w:val="618"/>
  </w:style>
  <w:style w:type="paragraph" w:styleId="634">
    <w:name w:val="Текст выноски"/>
    <w:basedOn w:val="618"/>
    <w:next w:val="634"/>
    <w:link w:val="635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35">
    <w:name w:val="Текст выноски Знак"/>
    <w:next w:val="635"/>
    <w:link w:val="634"/>
    <w:uiPriority w:val="99"/>
    <w:rPr>
      <w:rFonts w:ascii="Tahoma" w:hAnsi="Tahoma" w:eastAsia="Calibri" w:cs="Tahoma"/>
      <w:color w:val="000000"/>
      <w:sz w:val="16"/>
      <w:szCs w:val="16"/>
    </w:rPr>
  </w:style>
  <w:style w:type="paragraph" w:styleId="636">
    <w:name w:val="Текст"/>
    <w:basedOn w:val="618"/>
    <w:next w:val="636"/>
    <w:link w:val="637"/>
    <w:uiPriority w:val="99"/>
    <w:unhideWhenUsed/>
    <w:pPr>
      <w:spacing w:after="0" w:line="240" w:lineRule="auto"/>
    </w:pPr>
    <w:rPr>
      <w:rFonts w:cs="Times New Roman"/>
      <w:color w:val="000000"/>
      <w:szCs w:val="21"/>
      <w:lang w:eastAsia="en-US"/>
    </w:rPr>
  </w:style>
  <w:style w:type="character" w:styleId="637">
    <w:name w:val="Текст Знак"/>
    <w:next w:val="637"/>
    <w:link w:val="636"/>
    <w:uiPriority w:val="99"/>
    <w:rPr>
      <w:rFonts w:eastAsia="Calibri"/>
      <w:sz w:val="22"/>
      <w:szCs w:val="21"/>
      <w:lang w:eastAsia="en-US"/>
    </w:rPr>
  </w:style>
  <w:style w:type="paragraph" w:styleId="638">
    <w:name w:val="Основной текст с отступом 3"/>
    <w:basedOn w:val="618"/>
    <w:next w:val="638"/>
    <w:link w:val="639"/>
    <w:pPr>
      <w:jc w:val="center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0"/>
    </w:rPr>
  </w:style>
  <w:style w:type="character" w:styleId="639">
    <w:name w:val="Основной текст с отступом 3 Знак"/>
    <w:next w:val="639"/>
    <w:link w:val="638"/>
    <w:rPr>
      <w:rFonts w:ascii="Times New Roman" w:hAnsi="Times New Roman"/>
      <w:sz w:val="24"/>
    </w:rPr>
  </w:style>
  <w:style w:type="paragraph" w:styleId="640">
    <w:name w:val="Текст примечания"/>
    <w:basedOn w:val="618"/>
    <w:next w:val="640"/>
    <w:link w:val="641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641">
    <w:name w:val="Текст примечания Знак"/>
    <w:next w:val="641"/>
    <w:link w:val="640"/>
    <w:rPr>
      <w:rFonts w:ascii="Times New Roman" w:hAnsi="Times New Roman"/>
    </w:rPr>
  </w:style>
  <w:style w:type="paragraph" w:styleId="642">
    <w:name w:val="Тема примечания"/>
    <w:basedOn w:val="640"/>
    <w:next w:val="640"/>
    <w:link w:val="643"/>
    <w:rPr>
      <w:b/>
      <w:bCs/>
    </w:rPr>
  </w:style>
  <w:style w:type="character" w:styleId="643">
    <w:name w:val="Тема примечания Знак"/>
    <w:next w:val="643"/>
    <w:link w:val="642"/>
    <w:rPr>
      <w:rFonts w:ascii="Times New Roman" w:hAnsi="Times New Roman"/>
      <w:b/>
      <w:bCs/>
    </w:rPr>
  </w:style>
  <w:style w:type="paragraph" w:styleId="644">
    <w:name w:val="Верхний колонтитул"/>
    <w:basedOn w:val="618"/>
    <w:next w:val="644"/>
    <w:link w:val="64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45">
    <w:name w:val="Верхний колонтитул Знак1"/>
    <w:next w:val="645"/>
    <w:link w:val="644"/>
    <w:uiPriority w:val="99"/>
    <w:rPr>
      <w:rFonts w:ascii="Calibri" w:hAnsi="Calibri" w:eastAsia="Calibri" w:cs="Calibri"/>
      <w:color w:val="000000"/>
    </w:rPr>
  </w:style>
  <w:style w:type="paragraph" w:styleId="646">
    <w:name w:val="Основной текст"/>
    <w:basedOn w:val="618"/>
    <w:next w:val="646"/>
    <w:link w:val="647"/>
    <w:pPr>
      <w:spacing w:after="120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647">
    <w:name w:val="Основной текст Знак"/>
    <w:next w:val="647"/>
    <w:link w:val="646"/>
    <w:rPr>
      <w:rFonts w:ascii="Times New Roman" w:hAnsi="Times New Roman"/>
      <w:sz w:val="24"/>
      <w:szCs w:val="24"/>
    </w:rPr>
  </w:style>
  <w:style w:type="paragraph" w:styleId="648">
    <w:name w:val="Нижний колонтитул"/>
    <w:basedOn w:val="618"/>
    <w:next w:val="648"/>
    <w:link w:val="6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49">
    <w:name w:val="Нижний колонтитул Знак1"/>
    <w:next w:val="649"/>
    <w:link w:val="648"/>
    <w:uiPriority w:val="99"/>
    <w:rPr>
      <w:rFonts w:ascii="Calibri" w:hAnsi="Calibri" w:eastAsia="Calibri" w:cs="Calibri"/>
      <w:color w:val="000000"/>
    </w:rPr>
  </w:style>
  <w:style w:type="paragraph" w:styleId="650">
    <w:name w:val="Обычный (веб)"/>
    <w:basedOn w:val="618"/>
    <w:next w:val="650"/>
    <w:link w:val="618"/>
    <w:uiPriority w:val="99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</w:rPr>
  </w:style>
  <w:style w:type="table" w:styleId="651">
    <w:name w:val="Сетка таблицы"/>
    <w:basedOn w:val="624"/>
    <w:next w:val="651"/>
    <w:link w:val="618"/>
    <w:uiPriority w:val="39"/>
    <w:tblPr/>
  </w:style>
  <w:style w:type="table" w:styleId="652">
    <w:name w:val="TableGrid1"/>
    <w:next w:val="652"/>
    <w:link w:val="618"/>
    <w:rPr>
      <w:sz w:val="22"/>
      <w:szCs w:val="22"/>
      <w:lang w:val="ru-RU" w:eastAsia="ru-RU" w:bidi="ar-SA"/>
    </w:rPr>
    <w:tblPr/>
  </w:style>
  <w:style w:type="paragraph" w:styleId="653">
    <w:name w:val="Абзац списка"/>
    <w:basedOn w:val="618"/>
    <w:next w:val="653"/>
    <w:link w:val="618"/>
    <w:uiPriority w:val="34"/>
    <w:qFormat/>
    <w:pPr>
      <w:contextualSpacing/>
      <w:ind w:left="720"/>
    </w:pPr>
  </w:style>
  <w:style w:type="paragraph" w:styleId="654">
    <w:name w:val="Верхний колонтитул1"/>
    <w:basedOn w:val="618"/>
    <w:next w:val="644"/>
    <w:link w:val="65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color w:val="000000"/>
    </w:rPr>
  </w:style>
  <w:style w:type="character" w:styleId="655">
    <w:name w:val="Верхний колонтитул Знак"/>
    <w:next w:val="655"/>
    <w:link w:val="654"/>
    <w:uiPriority w:val="99"/>
  </w:style>
  <w:style w:type="paragraph" w:styleId="656">
    <w:name w:val="Нижний колонтитул1"/>
    <w:basedOn w:val="618"/>
    <w:next w:val="648"/>
    <w:link w:val="6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color w:val="000000"/>
    </w:rPr>
  </w:style>
  <w:style w:type="character" w:styleId="657">
    <w:name w:val="Нижний колонтитул Знак"/>
    <w:next w:val="657"/>
    <w:link w:val="656"/>
    <w:uiPriority w:val="99"/>
  </w:style>
  <w:style w:type="paragraph" w:styleId="658">
    <w:name w:val="font5"/>
    <w:basedOn w:val="618"/>
    <w:next w:val="658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59">
    <w:name w:val="font6"/>
    <w:basedOn w:val="618"/>
    <w:next w:val="659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660">
    <w:name w:val="font7"/>
    <w:basedOn w:val="618"/>
    <w:next w:val="660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661">
    <w:name w:val="xl65"/>
    <w:basedOn w:val="618"/>
    <w:next w:val="661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62">
    <w:name w:val="xl66"/>
    <w:basedOn w:val="618"/>
    <w:next w:val="662"/>
    <w:link w:val="618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63">
    <w:name w:val="xl67"/>
    <w:basedOn w:val="618"/>
    <w:next w:val="663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64">
    <w:name w:val="xl68"/>
    <w:basedOn w:val="618"/>
    <w:next w:val="664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665">
    <w:name w:val="xl69"/>
    <w:basedOn w:val="618"/>
    <w:next w:val="665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66">
    <w:name w:val="xl70"/>
    <w:basedOn w:val="618"/>
    <w:next w:val="666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67">
    <w:name w:val="xl71"/>
    <w:basedOn w:val="618"/>
    <w:next w:val="667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68">
    <w:name w:val="xl72"/>
    <w:basedOn w:val="618"/>
    <w:next w:val="668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69">
    <w:name w:val="xl73"/>
    <w:basedOn w:val="618"/>
    <w:next w:val="669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70">
    <w:name w:val="xl74"/>
    <w:basedOn w:val="618"/>
    <w:next w:val="670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71">
    <w:name w:val="xl75"/>
    <w:basedOn w:val="618"/>
    <w:next w:val="671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72">
    <w:name w:val="xl76"/>
    <w:basedOn w:val="618"/>
    <w:next w:val="672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73">
    <w:name w:val="xl77"/>
    <w:basedOn w:val="618"/>
    <w:next w:val="673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74">
    <w:name w:val="xl78"/>
    <w:basedOn w:val="618"/>
    <w:next w:val="674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75">
    <w:name w:val="xl79"/>
    <w:basedOn w:val="618"/>
    <w:next w:val="675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76">
    <w:name w:val="xl80"/>
    <w:basedOn w:val="618"/>
    <w:next w:val="676"/>
    <w:link w:val="61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77">
    <w:name w:val="xl81"/>
    <w:basedOn w:val="618"/>
    <w:next w:val="677"/>
    <w:link w:val="61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78">
    <w:name w:val="xl82"/>
    <w:basedOn w:val="618"/>
    <w:next w:val="678"/>
    <w:link w:val="61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79">
    <w:name w:val="xl83"/>
    <w:basedOn w:val="618"/>
    <w:next w:val="679"/>
    <w:link w:val="61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80">
    <w:name w:val="xl84"/>
    <w:basedOn w:val="618"/>
    <w:next w:val="680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1">
    <w:name w:val="xl85"/>
    <w:basedOn w:val="618"/>
    <w:next w:val="681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2">
    <w:name w:val="xl86"/>
    <w:basedOn w:val="618"/>
    <w:next w:val="682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3">
    <w:name w:val="xl87"/>
    <w:basedOn w:val="618"/>
    <w:next w:val="683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84">
    <w:name w:val="xl88"/>
    <w:basedOn w:val="618"/>
    <w:next w:val="684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5">
    <w:name w:val="xl89"/>
    <w:basedOn w:val="618"/>
    <w:next w:val="685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6">
    <w:name w:val="xl90"/>
    <w:basedOn w:val="618"/>
    <w:next w:val="686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87">
    <w:name w:val="xl91"/>
    <w:basedOn w:val="618"/>
    <w:next w:val="687"/>
    <w:link w:val="61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688">
    <w:name w:val="xl92"/>
    <w:basedOn w:val="618"/>
    <w:next w:val="688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689">
    <w:name w:val="xl93"/>
    <w:basedOn w:val="618"/>
    <w:next w:val="689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690">
    <w:name w:val="xl94"/>
    <w:basedOn w:val="618"/>
    <w:next w:val="690"/>
    <w:link w:val="61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1">
    <w:name w:val="xl95"/>
    <w:basedOn w:val="618"/>
    <w:next w:val="691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2">
    <w:name w:val="xl96"/>
    <w:basedOn w:val="618"/>
    <w:next w:val="692"/>
    <w:link w:val="618"/>
    <w:pPr>
      <w:spacing w:before="100" w:beforeAutospacing="1" w:after="100" w:afterAutospacing="1" w:line="240" w:lineRule="auto"/>
      <w:shd w:val="clear" w:color="000000" w:fill="ffff00"/>
    </w:pPr>
    <w:rPr>
      <w:rFonts w:ascii="Times New Roman" w:hAnsi="Times New Roman" w:eastAsia="Times New Roman" w:cs="Times New Roman"/>
      <w:sz w:val="21"/>
      <w:szCs w:val="21"/>
    </w:rPr>
  </w:style>
  <w:style w:type="paragraph" w:styleId="693">
    <w:name w:val="xl97"/>
    <w:basedOn w:val="618"/>
    <w:next w:val="693"/>
    <w:link w:val="61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4">
    <w:name w:val="xl98"/>
    <w:basedOn w:val="618"/>
    <w:next w:val="694"/>
    <w:link w:val="61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695">
    <w:name w:val="xl99"/>
    <w:basedOn w:val="618"/>
    <w:next w:val="695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6">
    <w:name w:val="xl100"/>
    <w:basedOn w:val="618"/>
    <w:next w:val="696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7">
    <w:name w:val="xl101"/>
    <w:basedOn w:val="618"/>
    <w:next w:val="697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698">
    <w:name w:val="xl102"/>
    <w:basedOn w:val="618"/>
    <w:next w:val="698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699">
    <w:name w:val="xl103"/>
    <w:basedOn w:val="618"/>
    <w:next w:val="699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0">
    <w:name w:val="xl104"/>
    <w:basedOn w:val="618"/>
    <w:next w:val="700"/>
    <w:link w:val="61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01">
    <w:name w:val="xl105"/>
    <w:basedOn w:val="618"/>
    <w:next w:val="701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02">
    <w:name w:val="xl106"/>
    <w:basedOn w:val="618"/>
    <w:next w:val="702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3">
    <w:name w:val="xl107"/>
    <w:basedOn w:val="618"/>
    <w:next w:val="703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4">
    <w:name w:val="xl108"/>
    <w:basedOn w:val="618"/>
    <w:next w:val="704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5">
    <w:name w:val="xl109"/>
    <w:basedOn w:val="618"/>
    <w:next w:val="705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6">
    <w:name w:val="xl110"/>
    <w:basedOn w:val="618"/>
    <w:next w:val="706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07">
    <w:name w:val="xl111"/>
    <w:basedOn w:val="618"/>
    <w:next w:val="707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8">
    <w:name w:val="xl112"/>
    <w:basedOn w:val="618"/>
    <w:next w:val="708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09">
    <w:name w:val="xl113"/>
    <w:basedOn w:val="618"/>
    <w:next w:val="709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10">
    <w:name w:val="xl114"/>
    <w:basedOn w:val="618"/>
    <w:next w:val="710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1">
    <w:name w:val="xl115"/>
    <w:basedOn w:val="618"/>
    <w:next w:val="711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2">
    <w:name w:val="xl116"/>
    <w:basedOn w:val="618"/>
    <w:next w:val="712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3">
    <w:name w:val="xl117"/>
    <w:basedOn w:val="618"/>
    <w:next w:val="713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4">
    <w:name w:val="xl118"/>
    <w:basedOn w:val="618"/>
    <w:next w:val="714"/>
    <w:link w:val="61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5">
    <w:name w:val="xl119"/>
    <w:basedOn w:val="618"/>
    <w:next w:val="715"/>
    <w:link w:val="61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6">
    <w:name w:val="xl120"/>
    <w:basedOn w:val="618"/>
    <w:next w:val="716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7">
    <w:name w:val="xl121"/>
    <w:basedOn w:val="618"/>
    <w:next w:val="717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718">
    <w:name w:val="xl122"/>
    <w:basedOn w:val="618"/>
    <w:next w:val="718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19">
    <w:name w:val="xl123"/>
    <w:basedOn w:val="618"/>
    <w:next w:val="719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20">
    <w:name w:val="xl124"/>
    <w:basedOn w:val="618"/>
    <w:next w:val="720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1">
    <w:name w:val="xl125"/>
    <w:basedOn w:val="618"/>
    <w:next w:val="721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2">
    <w:name w:val="xl126"/>
    <w:basedOn w:val="618"/>
    <w:next w:val="722"/>
    <w:link w:val="61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723">
    <w:name w:val="xl127"/>
    <w:basedOn w:val="618"/>
    <w:next w:val="723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24">
    <w:name w:val="xl128"/>
    <w:basedOn w:val="618"/>
    <w:next w:val="724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25">
    <w:name w:val="xl129"/>
    <w:basedOn w:val="618"/>
    <w:next w:val="725"/>
    <w:link w:val="61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26">
    <w:name w:val="xl130"/>
    <w:basedOn w:val="618"/>
    <w:next w:val="726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27">
    <w:name w:val="xl131"/>
    <w:basedOn w:val="618"/>
    <w:next w:val="727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28">
    <w:name w:val="xl132"/>
    <w:basedOn w:val="618"/>
    <w:next w:val="728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29">
    <w:name w:val="Без интервала"/>
    <w:next w:val="729"/>
    <w:link w:val="618"/>
    <w:uiPriority w:val="1"/>
    <w:qFormat/>
    <w:rPr>
      <w:rFonts w:eastAsia="Calibri" w:cs="Calibri"/>
      <w:color w:val="000000"/>
      <w:sz w:val="22"/>
      <w:szCs w:val="22"/>
      <w:lang w:val="ru-RU" w:eastAsia="ru-RU" w:bidi="ar-SA"/>
    </w:rPr>
  </w:style>
  <w:style w:type="paragraph" w:styleId="730">
    <w:name w:val="xl63"/>
    <w:basedOn w:val="618"/>
    <w:next w:val="730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731">
    <w:name w:val="xl64"/>
    <w:basedOn w:val="618"/>
    <w:next w:val="731"/>
    <w:link w:val="618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732">
    <w:name w:val="xl133"/>
    <w:basedOn w:val="618"/>
    <w:next w:val="732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33">
    <w:name w:val="xl134"/>
    <w:basedOn w:val="618"/>
    <w:next w:val="733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34">
    <w:name w:val="xl135"/>
    <w:basedOn w:val="618"/>
    <w:next w:val="734"/>
    <w:link w:val="61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35">
    <w:name w:val="xl136"/>
    <w:basedOn w:val="618"/>
    <w:next w:val="735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736">
    <w:name w:val="xl137"/>
    <w:basedOn w:val="618"/>
    <w:next w:val="736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737">
    <w:name w:val="TableGrid11"/>
    <w:next w:val="737"/>
    <w:link w:val="618"/>
    <w:rPr>
      <w:sz w:val="22"/>
      <w:szCs w:val="22"/>
      <w:lang w:val="ru-RU" w:eastAsia="ru-RU" w:bidi="ar-SA"/>
    </w:rPr>
    <w:tblPr/>
  </w:style>
  <w:style w:type="paragraph" w:styleId="738">
    <w:name w:val="ConsPlusNormal"/>
    <w:next w:val="738"/>
    <w:link w:val="739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739">
    <w:name w:val="ConsPlusNormal Знак"/>
    <w:next w:val="739"/>
    <w:link w:val="738"/>
    <w:rPr>
      <w:rFonts w:ascii="Arial" w:hAnsi="Arial" w:cs="Arial"/>
    </w:rPr>
  </w:style>
  <w:style w:type="paragraph" w:styleId="740">
    <w:name w:val=" Знак Знак Знак Знак"/>
    <w:basedOn w:val="618"/>
    <w:next w:val="740"/>
    <w:link w:val="618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741">
    <w:name w:val=" Знак"/>
    <w:basedOn w:val="618"/>
    <w:next w:val="741"/>
    <w:link w:val="618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742">
    <w:name w:val="List Paragraph"/>
    <w:basedOn w:val="618"/>
    <w:next w:val="742"/>
    <w:link w:val="618"/>
    <w:pPr>
      <w:ind w:left="720"/>
      <w:jc w:val="both"/>
      <w:spacing w:after="200" w:line="276" w:lineRule="auto"/>
    </w:pPr>
    <w:rPr>
      <w:rFonts w:eastAsia="Times New Roman"/>
      <w:color w:val="000000"/>
      <w:lang w:eastAsia="en-US"/>
    </w:rPr>
  </w:style>
  <w:style w:type="paragraph" w:styleId="743">
    <w:name w:val="ConsPlusTitle"/>
    <w:next w:val="743"/>
    <w:link w:val="618"/>
    <w:pPr>
      <w:widowControl w:val="off"/>
    </w:pPr>
    <w:rPr>
      <w:rFonts w:cs="Calibri"/>
      <w:b/>
      <w:bCs/>
      <w:sz w:val="22"/>
      <w:szCs w:val="22"/>
      <w:lang w:val="ru-RU" w:eastAsia="ru-RU" w:bidi="ar-SA"/>
    </w:rPr>
  </w:style>
  <w:style w:type="paragraph" w:styleId="744">
    <w:name w:val="ConsPlusCell"/>
    <w:next w:val="744"/>
    <w:link w:val="618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table" w:styleId="745">
    <w:name w:val="Сетка таблицы1"/>
    <w:basedOn w:val="624"/>
    <w:next w:val="745"/>
    <w:link w:val="618"/>
    <w:rPr>
      <w:rFonts w:ascii="Times New Roman" w:hAnsi="Times New Roman"/>
    </w:rPr>
    <w:tblPr/>
  </w:style>
  <w:style w:type="paragraph" w:styleId="746">
    <w:name w:val=" Знак Знак Знак Знак1 Знак Знак"/>
    <w:basedOn w:val="618"/>
    <w:next w:val="746"/>
    <w:link w:val="618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paragraph" w:styleId="747">
    <w:name w:val="Знак Знак Знак Знак"/>
    <w:basedOn w:val="618"/>
    <w:next w:val="747"/>
    <w:link w:val="618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748">
    <w:name w:val="Знак2"/>
    <w:basedOn w:val="618"/>
    <w:next w:val="748"/>
    <w:link w:val="618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paragraph" w:styleId="749">
    <w:name w:val=" Знак Знак Знак Знак1 Знак Знак1 Знак Знак Знак Знак Знак Знак Знак Знак Знак Знак Знак Знак Знак Знак"/>
    <w:basedOn w:val="618"/>
    <w:next w:val="749"/>
    <w:link w:val="618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table" w:styleId="750">
    <w:name w:val="Сетка таблицы11"/>
    <w:basedOn w:val="624"/>
    <w:next w:val="750"/>
    <w:link w:val="618"/>
    <w:uiPriority w:val="39"/>
    <w:tblPr/>
  </w:style>
  <w:style w:type="table" w:styleId="751">
    <w:name w:val="TableGrid21"/>
    <w:next w:val="751"/>
    <w:link w:val="618"/>
    <w:rPr>
      <w:sz w:val="22"/>
      <w:szCs w:val="22"/>
      <w:lang w:val="ru-RU" w:eastAsia="ru-RU" w:bidi="ar-SA"/>
    </w:rPr>
    <w:tblPr/>
  </w:style>
  <w:style w:type="table" w:styleId="752">
    <w:name w:val="Сетка таблицы2"/>
    <w:basedOn w:val="624"/>
    <w:next w:val="752"/>
    <w:link w:val="618"/>
    <w:uiPriority w:val="39"/>
    <w:tblPr/>
  </w:style>
  <w:style w:type="table" w:styleId="753">
    <w:name w:val="TableGrid31"/>
    <w:next w:val="753"/>
    <w:link w:val="618"/>
    <w:rPr>
      <w:sz w:val="22"/>
      <w:szCs w:val="22"/>
      <w:lang w:val="ru-RU" w:eastAsia="ru-RU" w:bidi="ar-SA"/>
    </w:rPr>
    <w:tblPr/>
  </w:style>
  <w:style w:type="table" w:styleId="754">
    <w:name w:val="Сетка таблицы3"/>
    <w:basedOn w:val="624"/>
    <w:next w:val="754"/>
    <w:link w:val="618"/>
    <w:uiPriority w:val="39"/>
    <w:tblPr/>
  </w:style>
  <w:style w:type="table" w:styleId="755">
    <w:name w:val="TableGrid41"/>
    <w:next w:val="755"/>
    <w:link w:val="618"/>
    <w:rPr>
      <w:sz w:val="22"/>
      <w:szCs w:val="22"/>
      <w:lang w:val="ru-RU" w:eastAsia="ru-RU" w:bidi="ar-SA"/>
    </w:rPr>
    <w:tblPr/>
  </w:style>
  <w:style w:type="table" w:styleId="756">
    <w:name w:val="TableGrid51"/>
    <w:next w:val="756"/>
    <w:link w:val="618"/>
    <w:rPr>
      <w:sz w:val="22"/>
      <w:szCs w:val="22"/>
      <w:lang w:val="ru-RU" w:eastAsia="ru-RU" w:bidi="ar-SA"/>
    </w:rPr>
    <w:tblPr/>
  </w:style>
  <w:style w:type="table" w:styleId="757">
    <w:name w:val="Сетка таблицы4"/>
    <w:basedOn w:val="624"/>
    <w:next w:val="757"/>
    <w:link w:val="618"/>
    <w:uiPriority w:val="39"/>
    <w:tblPr/>
  </w:style>
  <w:style w:type="table" w:styleId="758">
    <w:name w:val="TableGrid61"/>
    <w:next w:val="758"/>
    <w:link w:val="618"/>
    <w:rPr>
      <w:sz w:val="22"/>
      <w:szCs w:val="22"/>
      <w:lang w:val="ru-RU" w:eastAsia="ru-RU" w:bidi="ar-SA"/>
    </w:rPr>
    <w:tblPr/>
  </w:style>
  <w:style w:type="table" w:styleId="759">
    <w:name w:val="Сетка таблицы5"/>
    <w:basedOn w:val="624"/>
    <w:next w:val="759"/>
    <w:link w:val="618"/>
    <w:uiPriority w:val="39"/>
    <w:tblPr/>
  </w:style>
  <w:style w:type="table" w:styleId="760">
    <w:name w:val="TableGrid11"/>
    <w:next w:val="760"/>
    <w:link w:val="618"/>
    <w:rPr>
      <w:sz w:val="22"/>
      <w:szCs w:val="22"/>
      <w:lang w:val="ru-RU" w:eastAsia="ru-RU" w:bidi="ar-SA"/>
    </w:rPr>
    <w:tblPr/>
  </w:style>
  <w:style w:type="table" w:styleId="761">
    <w:name w:val="TableGrid71"/>
    <w:next w:val="761"/>
    <w:link w:val="618"/>
    <w:rPr>
      <w:sz w:val="22"/>
      <w:szCs w:val="22"/>
      <w:lang w:val="ru-RU" w:eastAsia="ru-RU" w:bidi="ar-SA"/>
    </w:rPr>
    <w:tblPr/>
  </w:style>
  <w:style w:type="paragraph" w:styleId="762">
    <w:name w:val="font8"/>
    <w:basedOn w:val="618"/>
    <w:next w:val="762"/>
    <w:link w:val="618"/>
    <w:pPr>
      <w:spacing w:before="100" w:beforeAutospacing="1" w:after="100" w:afterAutospacing="1" w:line="240" w:lineRule="auto"/>
    </w:pPr>
    <w:rPr>
      <w:rFonts w:ascii="Tahoma" w:hAnsi="Tahoma" w:eastAsia="Times New Roman" w:cs="Tahoma"/>
      <w:sz w:val="18"/>
      <w:szCs w:val="18"/>
    </w:rPr>
  </w:style>
  <w:style w:type="paragraph" w:styleId="763">
    <w:name w:val="font9"/>
    <w:basedOn w:val="618"/>
    <w:next w:val="763"/>
    <w:link w:val="618"/>
    <w:pPr>
      <w:spacing w:before="100" w:beforeAutospacing="1" w:after="100" w:afterAutospacing="1" w:line="240" w:lineRule="auto"/>
    </w:pPr>
    <w:rPr>
      <w:rFonts w:ascii="Tahoma" w:hAnsi="Tahoma" w:eastAsia="Times New Roman" w:cs="Tahoma"/>
      <w:b/>
      <w:bCs/>
      <w:sz w:val="18"/>
      <w:szCs w:val="18"/>
    </w:rPr>
  </w:style>
  <w:style w:type="paragraph" w:styleId="764">
    <w:name w:val="xl138"/>
    <w:basedOn w:val="618"/>
    <w:next w:val="764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65">
    <w:name w:val="xl139"/>
    <w:basedOn w:val="618"/>
    <w:next w:val="765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66">
    <w:name w:val="xl140"/>
    <w:basedOn w:val="618"/>
    <w:next w:val="766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67">
    <w:name w:val="xl141"/>
    <w:basedOn w:val="618"/>
    <w:next w:val="767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68">
    <w:name w:val="xl142"/>
    <w:basedOn w:val="618"/>
    <w:next w:val="768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69">
    <w:name w:val="xl143"/>
    <w:basedOn w:val="618"/>
    <w:next w:val="769"/>
    <w:link w:val="61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70">
    <w:name w:val="xl144"/>
    <w:basedOn w:val="618"/>
    <w:next w:val="770"/>
    <w:link w:val="61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71">
    <w:name w:val="xl145"/>
    <w:basedOn w:val="618"/>
    <w:next w:val="771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772">
    <w:name w:val="xl146"/>
    <w:basedOn w:val="618"/>
    <w:next w:val="772"/>
    <w:link w:val="61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table" w:styleId="773">
    <w:name w:val="Сетка таблицы6"/>
    <w:basedOn w:val="624"/>
    <w:next w:val="773"/>
    <w:link w:val="618"/>
    <w:rPr>
      <w:rFonts w:ascii="Times New Roman" w:hAnsi="Times New Roman"/>
    </w:rPr>
    <w:tblPr/>
  </w:style>
  <w:style w:type="table" w:styleId="774">
    <w:name w:val="Сетка таблицы12"/>
    <w:basedOn w:val="624"/>
    <w:next w:val="774"/>
    <w:link w:val="618"/>
    <w:uiPriority w:val="39"/>
    <w:tblPr/>
  </w:style>
  <w:style w:type="table" w:styleId="775">
    <w:name w:val="Сетка таблицы61"/>
    <w:basedOn w:val="624"/>
    <w:next w:val="775"/>
    <w:link w:val="618"/>
    <w:uiPriority w:val="39"/>
    <w:tblPr/>
  </w:style>
  <w:style w:type="table" w:styleId="776">
    <w:name w:val="TableGrid12"/>
    <w:next w:val="776"/>
    <w:link w:val="618"/>
    <w:rPr>
      <w:sz w:val="22"/>
      <w:szCs w:val="22"/>
      <w:lang w:val="ru-RU" w:eastAsia="ru-RU" w:bidi="ar-SA"/>
    </w:rPr>
    <w:tblPr/>
  </w:style>
  <w:style w:type="table" w:styleId="777">
    <w:name w:val="Сетка таблицы111"/>
    <w:basedOn w:val="624"/>
    <w:next w:val="777"/>
    <w:link w:val="618"/>
    <w:rPr>
      <w:rFonts w:ascii="Times New Roman" w:hAnsi="Times New Roman"/>
    </w:rPr>
    <w:tblPr/>
  </w:style>
  <w:style w:type="table" w:styleId="778">
    <w:name w:val="Сетка таблицы1111"/>
    <w:basedOn w:val="624"/>
    <w:next w:val="778"/>
    <w:link w:val="618"/>
    <w:uiPriority w:val="39"/>
    <w:tblPr/>
  </w:style>
  <w:style w:type="table" w:styleId="779">
    <w:name w:val="TableGrid21"/>
    <w:next w:val="779"/>
    <w:link w:val="618"/>
    <w:rPr>
      <w:sz w:val="22"/>
      <w:szCs w:val="22"/>
      <w:lang w:val="ru-RU" w:eastAsia="ru-RU" w:bidi="ar-SA"/>
    </w:rPr>
    <w:tblPr/>
  </w:style>
  <w:style w:type="table" w:styleId="780">
    <w:name w:val="Сетка таблицы21"/>
    <w:basedOn w:val="624"/>
    <w:next w:val="780"/>
    <w:link w:val="618"/>
    <w:uiPriority w:val="39"/>
    <w:tblPr/>
  </w:style>
  <w:style w:type="table" w:styleId="781">
    <w:name w:val="TableGrid31"/>
    <w:next w:val="781"/>
    <w:link w:val="618"/>
    <w:rPr>
      <w:sz w:val="22"/>
      <w:szCs w:val="22"/>
      <w:lang w:val="ru-RU" w:eastAsia="ru-RU" w:bidi="ar-SA"/>
    </w:rPr>
    <w:tblPr/>
  </w:style>
  <w:style w:type="table" w:styleId="782">
    <w:name w:val="Сетка таблицы31"/>
    <w:basedOn w:val="624"/>
    <w:next w:val="782"/>
    <w:link w:val="618"/>
    <w:uiPriority w:val="39"/>
    <w:tblPr/>
  </w:style>
  <w:style w:type="table" w:styleId="783">
    <w:name w:val="TableGrid41"/>
    <w:next w:val="783"/>
    <w:link w:val="618"/>
    <w:rPr>
      <w:sz w:val="22"/>
      <w:szCs w:val="22"/>
      <w:lang w:val="ru-RU" w:eastAsia="ru-RU" w:bidi="ar-SA"/>
    </w:rPr>
    <w:tblPr/>
  </w:style>
  <w:style w:type="table" w:styleId="784">
    <w:name w:val="TableGrid51"/>
    <w:next w:val="784"/>
    <w:link w:val="618"/>
    <w:rPr>
      <w:sz w:val="22"/>
      <w:szCs w:val="22"/>
      <w:lang w:val="ru-RU" w:eastAsia="ru-RU" w:bidi="ar-SA"/>
    </w:rPr>
    <w:tblPr/>
  </w:style>
  <w:style w:type="table" w:styleId="785">
    <w:name w:val="Сетка таблицы41"/>
    <w:basedOn w:val="624"/>
    <w:next w:val="785"/>
    <w:link w:val="618"/>
    <w:uiPriority w:val="39"/>
    <w:tblPr/>
  </w:style>
  <w:style w:type="table" w:styleId="786">
    <w:name w:val="TableGrid61"/>
    <w:next w:val="786"/>
    <w:link w:val="618"/>
    <w:rPr>
      <w:sz w:val="22"/>
      <w:szCs w:val="22"/>
      <w:lang w:val="ru-RU" w:eastAsia="ru-RU" w:bidi="ar-SA"/>
    </w:rPr>
    <w:tblPr/>
  </w:style>
  <w:style w:type="table" w:styleId="787">
    <w:name w:val="Сетка таблицы51"/>
    <w:basedOn w:val="624"/>
    <w:next w:val="787"/>
    <w:link w:val="618"/>
    <w:uiPriority w:val="39"/>
    <w:tblPr/>
  </w:style>
  <w:style w:type="table" w:styleId="788">
    <w:name w:val="TableGrid111"/>
    <w:next w:val="788"/>
    <w:link w:val="618"/>
    <w:rPr>
      <w:sz w:val="22"/>
      <w:szCs w:val="22"/>
      <w:lang w:val="ru-RU" w:eastAsia="ru-RU" w:bidi="ar-SA"/>
    </w:rPr>
    <w:tblPr/>
  </w:style>
  <w:style w:type="table" w:styleId="789">
    <w:name w:val="Сетка таблицы7"/>
    <w:basedOn w:val="624"/>
    <w:next w:val="789"/>
    <w:link w:val="618"/>
    <w:rPr>
      <w:rFonts w:ascii="Times New Roman" w:hAnsi="Times New Roman"/>
    </w:rPr>
    <w:tblPr/>
  </w:style>
  <w:style w:type="table" w:styleId="790">
    <w:name w:val="Сетка таблицы13"/>
    <w:basedOn w:val="624"/>
    <w:next w:val="790"/>
    <w:link w:val="618"/>
    <w:uiPriority w:val="39"/>
    <w:tblPr/>
  </w:style>
  <w:style w:type="table" w:styleId="791">
    <w:name w:val="Сетка таблицы62"/>
    <w:basedOn w:val="624"/>
    <w:next w:val="791"/>
    <w:link w:val="618"/>
    <w:uiPriority w:val="39"/>
    <w:tblPr/>
  </w:style>
  <w:style w:type="table" w:styleId="792">
    <w:name w:val="Сетка таблицы112"/>
    <w:basedOn w:val="624"/>
    <w:next w:val="792"/>
    <w:link w:val="618"/>
    <w:rPr>
      <w:rFonts w:ascii="Times New Roman" w:hAnsi="Times New Roman"/>
    </w:rPr>
    <w:tblPr/>
  </w:style>
  <w:style w:type="table" w:styleId="793">
    <w:name w:val="Сетка таблицы1112"/>
    <w:basedOn w:val="624"/>
    <w:next w:val="793"/>
    <w:link w:val="618"/>
    <w:uiPriority w:val="39"/>
    <w:tblPr/>
  </w:style>
  <w:style w:type="table" w:styleId="794">
    <w:name w:val="Сетка таблицы8"/>
    <w:basedOn w:val="624"/>
    <w:next w:val="794"/>
    <w:link w:val="618"/>
    <w:rPr>
      <w:rFonts w:ascii="Times New Roman" w:hAnsi="Times New Roman"/>
    </w:rPr>
    <w:tblPr/>
  </w:style>
  <w:style w:type="table" w:styleId="795">
    <w:name w:val="Сетка таблицы14"/>
    <w:basedOn w:val="624"/>
    <w:next w:val="795"/>
    <w:link w:val="618"/>
    <w:uiPriority w:val="39"/>
    <w:tblPr/>
  </w:style>
  <w:style w:type="table" w:styleId="796">
    <w:name w:val="Сетка таблицы63"/>
    <w:basedOn w:val="624"/>
    <w:next w:val="796"/>
    <w:link w:val="618"/>
    <w:uiPriority w:val="39"/>
    <w:tblPr/>
  </w:style>
  <w:style w:type="table" w:styleId="797">
    <w:name w:val="Сетка таблицы113"/>
    <w:basedOn w:val="624"/>
    <w:next w:val="797"/>
    <w:link w:val="618"/>
    <w:rPr>
      <w:rFonts w:ascii="Times New Roman" w:hAnsi="Times New Roman"/>
    </w:rPr>
    <w:tblPr/>
  </w:style>
  <w:style w:type="table" w:styleId="798">
    <w:name w:val="Сетка таблицы1113"/>
    <w:basedOn w:val="624"/>
    <w:next w:val="798"/>
    <w:link w:val="618"/>
    <w:uiPriority w:val="39"/>
    <w:tblPr/>
  </w:style>
  <w:style w:type="table" w:styleId="799">
    <w:name w:val="Сетка таблицы9"/>
    <w:basedOn w:val="624"/>
    <w:next w:val="799"/>
    <w:link w:val="618"/>
    <w:rPr>
      <w:rFonts w:ascii="Times New Roman" w:hAnsi="Times New Roman"/>
    </w:rPr>
    <w:tblPr/>
  </w:style>
  <w:style w:type="table" w:styleId="800">
    <w:name w:val="Сетка таблицы15"/>
    <w:basedOn w:val="624"/>
    <w:next w:val="800"/>
    <w:link w:val="618"/>
    <w:uiPriority w:val="39"/>
    <w:tblPr/>
  </w:style>
  <w:style w:type="table" w:styleId="801">
    <w:name w:val="Сетка таблицы64"/>
    <w:basedOn w:val="624"/>
    <w:next w:val="801"/>
    <w:link w:val="618"/>
    <w:uiPriority w:val="39"/>
    <w:tblPr/>
  </w:style>
  <w:style w:type="table" w:styleId="802">
    <w:name w:val="Сетка таблицы114"/>
    <w:basedOn w:val="624"/>
    <w:next w:val="802"/>
    <w:link w:val="618"/>
    <w:rPr>
      <w:rFonts w:ascii="Times New Roman" w:hAnsi="Times New Roman"/>
    </w:rPr>
    <w:tblPr/>
  </w:style>
  <w:style w:type="table" w:styleId="803">
    <w:name w:val="Сетка таблицы1114"/>
    <w:basedOn w:val="624"/>
    <w:next w:val="803"/>
    <w:link w:val="618"/>
    <w:uiPriority w:val="39"/>
    <w:tblPr/>
  </w:style>
  <w:style w:type="table" w:styleId="804">
    <w:name w:val="Сетка таблицы10"/>
    <w:basedOn w:val="624"/>
    <w:next w:val="804"/>
    <w:link w:val="618"/>
    <w:rPr>
      <w:rFonts w:ascii="Times New Roman" w:hAnsi="Times New Roman"/>
    </w:rPr>
    <w:tblPr/>
  </w:style>
  <w:style w:type="table" w:styleId="805">
    <w:name w:val="TableGrid81"/>
    <w:next w:val="805"/>
    <w:link w:val="618"/>
    <w:rPr>
      <w:sz w:val="22"/>
      <w:szCs w:val="22"/>
      <w:lang w:val="ru-RU" w:eastAsia="ru-RU" w:bidi="ar-SA"/>
    </w:rPr>
    <w:tblPr/>
  </w:style>
  <w:style w:type="table" w:styleId="806">
    <w:name w:val="TableGrid13"/>
    <w:next w:val="806"/>
    <w:link w:val="618"/>
    <w:rPr>
      <w:sz w:val="22"/>
      <w:szCs w:val="22"/>
      <w:lang w:val="ru-RU" w:eastAsia="ru-RU" w:bidi="ar-SA"/>
    </w:rPr>
    <w:tblPr/>
  </w:style>
  <w:style w:type="table" w:styleId="807">
    <w:name w:val="Сетка таблицы16"/>
    <w:basedOn w:val="624"/>
    <w:next w:val="807"/>
    <w:link w:val="618"/>
    <w:uiPriority w:val="39"/>
    <w:tblPr/>
  </w:style>
  <w:style w:type="table" w:styleId="808">
    <w:name w:val="TableGrid22"/>
    <w:next w:val="808"/>
    <w:link w:val="618"/>
    <w:rPr>
      <w:sz w:val="22"/>
      <w:szCs w:val="22"/>
      <w:lang w:val="ru-RU" w:eastAsia="ru-RU" w:bidi="ar-SA"/>
    </w:rPr>
    <w:tblPr/>
  </w:style>
  <w:style w:type="table" w:styleId="809">
    <w:name w:val="Сетка таблицы22"/>
    <w:basedOn w:val="624"/>
    <w:next w:val="809"/>
    <w:link w:val="618"/>
    <w:uiPriority w:val="39"/>
    <w:tblPr/>
  </w:style>
  <w:style w:type="table" w:styleId="810">
    <w:name w:val="TableGrid32"/>
    <w:next w:val="810"/>
    <w:link w:val="618"/>
    <w:rPr>
      <w:sz w:val="22"/>
      <w:szCs w:val="22"/>
      <w:lang w:val="ru-RU" w:eastAsia="ru-RU" w:bidi="ar-SA"/>
    </w:rPr>
    <w:tblPr/>
  </w:style>
  <w:style w:type="table" w:styleId="811">
    <w:name w:val="Сетка таблицы32"/>
    <w:basedOn w:val="624"/>
    <w:next w:val="811"/>
    <w:link w:val="618"/>
    <w:uiPriority w:val="39"/>
    <w:tblPr/>
  </w:style>
  <w:style w:type="table" w:styleId="812">
    <w:name w:val="TableGrid42"/>
    <w:next w:val="812"/>
    <w:link w:val="618"/>
    <w:rPr>
      <w:sz w:val="22"/>
      <w:szCs w:val="22"/>
      <w:lang w:val="ru-RU" w:eastAsia="ru-RU" w:bidi="ar-SA"/>
    </w:rPr>
    <w:tblPr/>
  </w:style>
  <w:style w:type="table" w:styleId="813">
    <w:name w:val="TableGrid52"/>
    <w:next w:val="813"/>
    <w:link w:val="618"/>
    <w:rPr>
      <w:sz w:val="22"/>
      <w:szCs w:val="22"/>
      <w:lang w:val="ru-RU" w:eastAsia="ru-RU" w:bidi="ar-SA"/>
    </w:rPr>
    <w:tblPr/>
  </w:style>
  <w:style w:type="table" w:styleId="814">
    <w:name w:val="Сетка таблицы42"/>
    <w:basedOn w:val="624"/>
    <w:next w:val="814"/>
    <w:link w:val="618"/>
    <w:uiPriority w:val="39"/>
    <w:tblPr/>
  </w:style>
  <w:style w:type="table" w:styleId="815">
    <w:name w:val="TableGrid62"/>
    <w:next w:val="815"/>
    <w:link w:val="618"/>
    <w:rPr>
      <w:sz w:val="22"/>
      <w:szCs w:val="22"/>
      <w:lang w:val="ru-RU" w:eastAsia="ru-RU" w:bidi="ar-SA"/>
    </w:rPr>
    <w:tblPr/>
  </w:style>
  <w:style w:type="table" w:styleId="816">
    <w:name w:val="Сетка таблицы52"/>
    <w:basedOn w:val="624"/>
    <w:next w:val="816"/>
    <w:link w:val="618"/>
    <w:uiPriority w:val="39"/>
    <w:tblPr/>
  </w:style>
  <w:style w:type="table" w:styleId="817">
    <w:name w:val="TableGrid112"/>
    <w:next w:val="817"/>
    <w:link w:val="618"/>
    <w:rPr>
      <w:sz w:val="22"/>
      <w:szCs w:val="22"/>
      <w:lang w:val="ru-RU" w:eastAsia="ru-RU" w:bidi="ar-SA"/>
    </w:rPr>
    <w:tblPr/>
  </w:style>
  <w:style w:type="table" w:styleId="818">
    <w:name w:val="TableGrid71"/>
    <w:next w:val="818"/>
    <w:link w:val="618"/>
    <w:rPr>
      <w:sz w:val="22"/>
      <w:szCs w:val="22"/>
      <w:lang w:val="ru-RU" w:eastAsia="ru-RU" w:bidi="ar-SA"/>
    </w:rPr>
    <w:tblPr/>
  </w:style>
  <w:style w:type="table" w:styleId="819">
    <w:name w:val="Сетка таблицы65"/>
    <w:basedOn w:val="624"/>
    <w:next w:val="819"/>
    <w:link w:val="618"/>
    <w:uiPriority w:val="39"/>
    <w:tblPr/>
  </w:style>
  <w:style w:type="table" w:styleId="820">
    <w:name w:val="TableGrid121"/>
    <w:next w:val="820"/>
    <w:link w:val="618"/>
    <w:rPr>
      <w:sz w:val="22"/>
      <w:szCs w:val="22"/>
      <w:lang w:val="ru-RU" w:eastAsia="ru-RU" w:bidi="ar-SA"/>
    </w:rPr>
    <w:tblPr/>
  </w:style>
  <w:style w:type="table" w:styleId="821">
    <w:name w:val="Сетка таблицы115"/>
    <w:basedOn w:val="624"/>
    <w:next w:val="821"/>
    <w:link w:val="618"/>
    <w:rPr>
      <w:rFonts w:ascii="Times New Roman" w:hAnsi="Times New Roman"/>
    </w:rPr>
    <w:tblPr/>
  </w:style>
  <w:style w:type="table" w:styleId="822">
    <w:name w:val="Сетка таблицы1115"/>
    <w:basedOn w:val="624"/>
    <w:next w:val="822"/>
    <w:link w:val="618"/>
    <w:uiPriority w:val="39"/>
    <w:tblPr/>
  </w:style>
  <w:style w:type="table" w:styleId="823">
    <w:name w:val="TableGrid211"/>
    <w:next w:val="823"/>
    <w:link w:val="618"/>
    <w:rPr>
      <w:sz w:val="22"/>
      <w:szCs w:val="22"/>
      <w:lang w:val="ru-RU" w:eastAsia="ru-RU" w:bidi="ar-SA"/>
    </w:rPr>
    <w:tblPr/>
  </w:style>
  <w:style w:type="table" w:styleId="824">
    <w:name w:val="Сетка таблицы211"/>
    <w:basedOn w:val="624"/>
    <w:next w:val="824"/>
    <w:link w:val="618"/>
    <w:uiPriority w:val="39"/>
    <w:tblPr/>
  </w:style>
  <w:style w:type="table" w:styleId="825">
    <w:name w:val="TableGrid311"/>
    <w:next w:val="825"/>
    <w:link w:val="618"/>
    <w:rPr>
      <w:sz w:val="22"/>
      <w:szCs w:val="22"/>
      <w:lang w:val="ru-RU" w:eastAsia="ru-RU" w:bidi="ar-SA"/>
    </w:rPr>
    <w:tblPr/>
  </w:style>
  <w:style w:type="table" w:styleId="826">
    <w:name w:val="Сетка таблицы311"/>
    <w:basedOn w:val="624"/>
    <w:next w:val="826"/>
    <w:link w:val="618"/>
    <w:uiPriority w:val="39"/>
    <w:tblPr/>
  </w:style>
  <w:style w:type="table" w:styleId="827">
    <w:name w:val="TableGrid411"/>
    <w:next w:val="827"/>
    <w:link w:val="618"/>
    <w:rPr>
      <w:sz w:val="22"/>
      <w:szCs w:val="22"/>
      <w:lang w:val="ru-RU" w:eastAsia="ru-RU" w:bidi="ar-SA"/>
    </w:rPr>
    <w:tblPr/>
  </w:style>
  <w:style w:type="table" w:styleId="828">
    <w:name w:val="TableGrid511"/>
    <w:next w:val="828"/>
    <w:link w:val="618"/>
    <w:rPr>
      <w:sz w:val="22"/>
      <w:szCs w:val="22"/>
      <w:lang w:val="ru-RU" w:eastAsia="ru-RU" w:bidi="ar-SA"/>
    </w:rPr>
    <w:tblPr/>
  </w:style>
  <w:style w:type="table" w:styleId="829">
    <w:name w:val="Сетка таблицы411"/>
    <w:basedOn w:val="624"/>
    <w:next w:val="829"/>
    <w:link w:val="618"/>
    <w:uiPriority w:val="39"/>
    <w:tblPr/>
  </w:style>
  <w:style w:type="table" w:styleId="830">
    <w:name w:val="TableGrid611"/>
    <w:next w:val="830"/>
    <w:link w:val="618"/>
    <w:rPr>
      <w:sz w:val="22"/>
      <w:szCs w:val="22"/>
      <w:lang w:val="ru-RU" w:eastAsia="ru-RU" w:bidi="ar-SA"/>
    </w:rPr>
    <w:tblPr/>
  </w:style>
  <w:style w:type="table" w:styleId="831">
    <w:name w:val="Сетка таблицы511"/>
    <w:basedOn w:val="624"/>
    <w:next w:val="831"/>
    <w:link w:val="618"/>
    <w:uiPriority w:val="39"/>
    <w:tblPr/>
  </w:style>
  <w:style w:type="table" w:styleId="832">
    <w:name w:val="TableGrid1111"/>
    <w:next w:val="832"/>
    <w:link w:val="618"/>
    <w:rPr>
      <w:sz w:val="22"/>
      <w:szCs w:val="22"/>
      <w:lang w:val="ru-RU" w:eastAsia="ru-RU" w:bidi="ar-SA"/>
    </w:rPr>
    <w:tblPr/>
  </w:style>
  <w:style w:type="table" w:styleId="833">
    <w:name w:val="Сетка таблицы17"/>
    <w:basedOn w:val="624"/>
    <w:next w:val="833"/>
    <w:link w:val="618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834">
    <w:name w:val="consplusnormal0"/>
    <w:basedOn w:val="618"/>
    <w:next w:val="834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35">
    <w:name w:val="apple-converted-space"/>
    <w:next w:val="835"/>
    <w:link w:val="618"/>
  </w:style>
  <w:style w:type="numbering" w:styleId="836">
    <w:name w:val="Нет списка1"/>
    <w:next w:val="625"/>
    <w:link w:val="618"/>
    <w:uiPriority w:val="99"/>
    <w:semiHidden/>
    <w:unhideWhenUsed/>
  </w:style>
  <w:style w:type="paragraph" w:styleId="837">
    <w:name w:val="msonormal"/>
    <w:basedOn w:val="618"/>
    <w:next w:val="837"/>
    <w:link w:val="6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38">
    <w:name w:val="xl147"/>
    <w:basedOn w:val="618"/>
    <w:next w:val="838"/>
    <w:link w:val="61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39">
    <w:name w:val="xl148"/>
    <w:basedOn w:val="618"/>
    <w:next w:val="839"/>
    <w:link w:val="61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40">
    <w:name w:val="xl149"/>
    <w:basedOn w:val="618"/>
    <w:next w:val="840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41">
    <w:name w:val="xl150"/>
    <w:basedOn w:val="618"/>
    <w:next w:val="841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42">
    <w:name w:val="xl151"/>
    <w:basedOn w:val="618"/>
    <w:next w:val="842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43">
    <w:name w:val="xl152"/>
    <w:basedOn w:val="618"/>
    <w:next w:val="843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44">
    <w:name w:val="xl153"/>
    <w:basedOn w:val="618"/>
    <w:next w:val="844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45">
    <w:name w:val="xl154"/>
    <w:basedOn w:val="618"/>
    <w:next w:val="845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46">
    <w:name w:val="xl155"/>
    <w:basedOn w:val="618"/>
    <w:next w:val="846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47">
    <w:name w:val="xl156"/>
    <w:basedOn w:val="618"/>
    <w:next w:val="847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48">
    <w:name w:val="xl157"/>
    <w:basedOn w:val="618"/>
    <w:next w:val="848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49">
    <w:name w:val="xl158"/>
    <w:basedOn w:val="618"/>
    <w:next w:val="849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50">
    <w:name w:val="xl159"/>
    <w:basedOn w:val="618"/>
    <w:next w:val="850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51">
    <w:name w:val="xl160"/>
    <w:basedOn w:val="618"/>
    <w:next w:val="851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52">
    <w:name w:val="xl161"/>
    <w:basedOn w:val="618"/>
    <w:next w:val="852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53">
    <w:name w:val="xl162"/>
    <w:basedOn w:val="618"/>
    <w:next w:val="853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54">
    <w:name w:val="xl163"/>
    <w:basedOn w:val="618"/>
    <w:next w:val="854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55">
    <w:name w:val="xl164"/>
    <w:basedOn w:val="618"/>
    <w:next w:val="855"/>
    <w:link w:val="618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856">
    <w:name w:val="xl165"/>
    <w:basedOn w:val="618"/>
    <w:next w:val="856"/>
    <w:link w:val="618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857">
    <w:name w:val="xl166"/>
    <w:basedOn w:val="618"/>
    <w:next w:val="857"/>
    <w:link w:val="618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table" w:styleId="858">
    <w:name w:val="Сетка таблицы18"/>
    <w:basedOn w:val="624"/>
    <w:next w:val="651"/>
    <w:link w:val="618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numbering" w:styleId="859">
    <w:name w:val="Нет списка2"/>
    <w:next w:val="625"/>
    <w:link w:val="618"/>
    <w:uiPriority w:val="99"/>
    <w:semiHidden/>
    <w:unhideWhenUsed/>
  </w:style>
  <w:style w:type="paragraph" w:styleId="860">
    <w:name w:val="xl167"/>
    <w:basedOn w:val="618"/>
    <w:next w:val="860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861">
    <w:name w:val="xl168"/>
    <w:basedOn w:val="618"/>
    <w:next w:val="861"/>
    <w:link w:val="61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62">
    <w:name w:val="xl169"/>
    <w:basedOn w:val="618"/>
    <w:next w:val="862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63">
    <w:name w:val="xl170"/>
    <w:basedOn w:val="618"/>
    <w:next w:val="863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864">
    <w:name w:val="Сетка таблицы19"/>
    <w:basedOn w:val="624"/>
    <w:next w:val="651"/>
    <w:link w:val="618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865">
    <w:name w:val="xl171"/>
    <w:basedOn w:val="618"/>
    <w:next w:val="865"/>
    <w:link w:val="61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866">
    <w:name w:val="Сетка таблицы20"/>
    <w:basedOn w:val="624"/>
    <w:next w:val="651"/>
    <w:link w:val="618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table" w:styleId="867">
    <w:name w:val="Сетка таблицы23"/>
    <w:basedOn w:val="624"/>
    <w:next w:val="651"/>
    <w:link w:val="618"/>
    <w:uiPriority w:val="59"/>
    <w:rPr>
      <w:rFonts w:ascii="Times New Roman" w:hAnsi="Times New Roman" w:eastAsia="SimSun"/>
    </w:rPr>
    <w:tblPr/>
  </w:style>
  <w:style w:type="character" w:styleId="10253" w:default="1">
    <w:name w:val="Default Paragraph Font"/>
    <w:uiPriority w:val="1"/>
    <w:semiHidden/>
    <w:unhideWhenUsed/>
  </w:style>
  <w:style w:type="numbering" w:styleId="10254" w:default="1">
    <w:name w:val="No List"/>
    <w:uiPriority w:val="99"/>
    <w:semiHidden/>
    <w:unhideWhenUsed/>
  </w:style>
  <w:style w:type="table" w:styleId="102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BordunAO</cp:lastModifiedBy>
  <cp:revision>4</cp:revision>
  <dcterms:created xsi:type="dcterms:W3CDTF">2025-06-24T09:36:00Z</dcterms:created>
  <dcterms:modified xsi:type="dcterms:W3CDTF">2025-10-31T07:18:18Z</dcterms:modified>
  <cp:version>917504</cp:version>
</cp:coreProperties>
</file>